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4D" w:rsidRPr="00A81B52" w:rsidRDefault="00CE664D" w:rsidP="00A81B52">
      <w:pPr>
        <w:spacing w:line="36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A81B52">
        <w:rPr>
          <w:b/>
          <w:sz w:val="28"/>
          <w:u w:val="single"/>
        </w:rPr>
        <w:t>Lukas’</w:t>
      </w:r>
      <w:r w:rsidR="007B043D" w:rsidRPr="00A81B52">
        <w:rPr>
          <w:b/>
          <w:sz w:val="28"/>
          <w:u w:val="single"/>
        </w:rPr>
        <w:t xml:space="preserve"> Love Links</w:t>
      </w:r>
    </w:p>
    <w:p w:rsidR="000C7159" w:rsidRPr="00A81B52" w:rsidRDefault="00CE664D" w:rsidP="00A81B52">
      <w:pPr>
        <w:spacing w:line="360" w:lineRule="auto"/>
        <w:rPr>
          <w:sz w:val="24"/>
        </w:rPr>
      </w:pPr>
      <w:r w:rsidRPr="00A81B52">
        <w:rPr>
          <w:sz w:val="24"/>
        </w:rPr>
        <w:t>Lukas’</w:t>
      </w:r>
      <w:r w:rsidR="007B043D" w:rsidRPr="00A81B52">
        <w:rPr>
          <w:sz w:val="24"/>
        </w:rPr>
        <w:t xml:space="preserve"> Love Links</w:t>
      </w:r>
      <w:r w:rsidRPr="00A81B52">
        <w:rPr>
          <w:sz w:val="24"/>
        </w:rPr>
        <w:t xml:space="preserve"> is an online</w:t>
      </w:r>
      <w:r w:rsidR="000C7159" w:rsidRPr="00A81B52">
        <w:rPr>
          <w:sz w:val="24"/>
        </w:rPr>
        <w:t xml:space="preserve"> dating agency, based in Frankfurt, </w:t>
      </w:r>
      <w:r w:rsidRPr="00A81B52">
        <w:rPr>
          <w:sz w:val="24"/>
        </w:rPr>
        <w:t xml:space="preserve">which aims to help expatriates across Europe find love online. They currently operate in Germany, Austria, France and Belgium </w:t>
      </w:r>
      <w:r w:rsidR="007B043D" w:rsidRPr="00A81B52">
        <w:rPr>
          <w:sz w:val="24"/>
        </w:rPr>
        <w:t xml:space="preserve">and their </w:t>
      </w:r>
      <w:r w:rsidRPr="00A81B52">
        <w:rPr>
          <w:sz w:val="24"/>
        </w:rPr>
        <w:t>key selling point is the experience of working with expatriate clients from all cultural backgr</w:t>
      </w:r>
      <w:r w:rsidR="007B043D" w:rsidRPr="00A81B52">
        <w:rPr>
          <w:sz w:val="24"/>
        </w:rPr>
        <w:t xml:space="preserve">ounds. They pride themselves in </w:t>
      </w:r>
      <w:r w:rsidRPr="00A81B52">
        <w:rPr>
          <w:sz w:val="24"/>
        </w:rPr>
        <w:t>offer</w:t>
      </w:r>
      <w:r w:rsidR="007B043D" w:rsidRPr="00A81B52">
        <w:rPr>
          <w:sz w:val="24"/>
        </w:rPr>
        <w:t>ing</w:t>
      </w:r>
      <w:r w:rsidRPr="00A81B52">
        <w:rPr>
          <w:sz w:val="24"/>
        </w:rPr>
        <w:t xml:space="preserve"> a high quality service and </w:t>
      </w:r>
      <w:r w:rsidR="000C7159" w:rsidRPr="00A81B52">
        <w:rPr>
          <w:sz w:val="24"/>
        </w:rPr>
        <w:t>marketing campaigns state they will find</w:t>
      </w:r>
      <w:r w:rsidRPr="00A81B52">
        <w:rPr>
          <w:sz w:val="24"/>
        </w:rPr>
        <w:t xml:space="preserve"> all of their clients suitable matches within 6 months of membership.</w:t>
      </w:r>
      <w:r w:rsidR="006B6272" w:rsidRPr="00A81B52">
        <w:rPr>
          <w:sz w:val="24"/>
        </w:rPr>
        <w:t xml:space="preserve"> In fact, the average customer is a member for 3.5 months.</w:t>
      </w:r>
    </w:p>
    <w:p w:rsidR="000C7159" w:rsidRPr="00A81B52" w:rsidRDefault="000C7159" w:rsidP="00A81B52">
      <w:pPr>
        <w:spacing w:line="360" w:lineRule="auto"/>
        <w:rPr>
          <w:sz w:val="24"/>
        </w:rPr>
      </w:pPr>
      <w:r w:rsidRPr="00A81B52">
        <w:rPr>
          <w:sz w:val="24"/>
        </w:rPr>
        <w:t>Lukas’ Love Links are planning to expand in the near future and need to decide whether they should move into Spain or Italy, the 2 best options their market research has identified. Details for the 2 options are outlined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C7159" w:rsidRPr="00A81B52" w:rsidTr="000C7159">
        <w:tc>
          <w:tcPr>
            <w:tcW w:w="3080" w:type="dxa"/>
          </w:tcPr>
          <w:p w:rsidR="000C7159" w:rsidRPr="00A81B52" w:rsidRDefault="000C7159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Item</w:t>
            </w:r>
          </w:p>
        </w:tc>
        <w:tc>
          <w:tcPr>
            <w:tcW w:w="3081" w:type="dxa"/>
          </w:tcPr>
          <w:p w:rsidR="000C7159" w:rsidRPr="00A81B52" w:rsidRDefault="000C7159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Cost in Italy</w:t>
            </w:r>
            <w:r w:rsidR="006B0BB3" w:rsidRPr="00A81B52">
              <w:rPr>
                <w:sz w:val="24"/>
              </w:rPr>
              <w:t xml:space="preserve"> (Euros)</w:t>
            </w:r>
          </w:p>
        </w:tc>
        <w:tc>
          <w:tcPr>
            <w:tcW w:w="3081" w:type="dxa"/>
          </w:tcPr>
          <w:p w:rsidR="000C7159" w:rsidRPr="00A81B52" w:rsidRDefault="000C7159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Cost in Spain</w:t>
            </w:r>
            <w:r w:rsidR="006B0BB3" w:rsidRPr="00A81B52">
              <w:rPr>
                <w:sz w:val="24"/>
              </w:rPr>
              <w:t xml:space="preserve"> (Euros)</w:t>
            </w:r>
          </w:p>
        </w:tc>
      </w:tr>
      <w:tr w:rsidR="000C7159" w:rsidRPr="00A81B52" w:rsidTr="000C7159">
        <w:tc>
          <w:tcPr>
            <w:tcW w:w="3080" w:type="dxa"/>
          </w:tcPr>
          <w:p w:rsidR="000C7159" w:rsidRPr="00A81B52" w:rsidRDefault="007159E0" w:rsidP="00A81B5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Monthly</w:t>
            </w:r>
            <w:r w:rsidR="000C7159" w:rsidRPr="00A81B52">
              <w:rPr>
                <w:sz w:val="24"/>
              </w:rPr>
              <w:t xml:space="preserve"> Salary Payments - Resident Staff</w:t>
            </w:r>
          </w:p>
        </w:tc>
        <w:tc>
          <w:tcPr>
            <w:tcW w:w="3081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220,000</w:t>
            </w:r>
          </w:p>
        </w:tc>
        <w:tc>
          <w:tcPr>
            <w:tcW w:w="3081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190,000</w:t>
            </w:r>
          </w:p>
        </w:tc>
      </w:tr>
      <w:tr w:rsidR="000C7159" w:rsidRPr="00A81B52" w:rsidTr="000C7159">
        <w:tc>
          <w:tcPr>
            <w:tcW w:w="3080" w:type="dxa"/>
          </w:tcPr>
          <w:p w:rsidR="000C7159" w:rsidRPr="00A81B52" w:rsidRDefault="000C7159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Annual Salaries – Additional Employees in Frankfurt</w:t>
            </w:r>
          </w:p>
        </w:tc>
        <w:tc>
          <w:tcPr>
            <w:tcW w:w="3081" w:type="dxa"/>
          </w:tcPr>
          <w:p w:rsidR="000C7159" w:rsidRPr="00A81B52" w:rsidRDefault="007159E0" w:rsidP="00A81B5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BB3" w:rsidRPr="00A81B52">
              <w:rPr>
                <w:sz w:val="24"/>
              </w:rPr>
              <w:t>50,000</w:t>
            </w:r>
          </w:p>
        </w:tc>
        <w:tc>
          <w:tcPr>
            <w:tcW w:w="3081" w:type="dxa"/>
          </w:tcPr>
          <w:p w:rsidR="000C7159" w:rsidRPr="00A81B52" w:rsidRDefault="007159E0" w:rsidP="00A81B5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6B0BB3" w:rsidRPr="00A81B52">
              <w:rPr>
                <w:sz w:val="24"/>
              </w:rPr>
              <w:t>50,000</w:t>
            </w:r>
          </w:p>
        </w:tc>
      </w:tr>
      <w:tr w:rsidR="000C7159" w:rsidRPr="00A81B52" w:rsidTr="000C7159">
        <w:tc>
          <w:tcPr>
            <w:tcW w:w="3080" w:type="dxa"/>
          </w:tcPr>
          <w:p w:rsidR="000C7159" w:rsidRPr="00A81B52" w:rsidRDefault="006B6272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Marketing</w:t>
            </w:r>
            <w:r w:rsidR="006B0BB3" w:rsidRPr="00A81B52">
              <w:rPr>
                <w:sz w:val="24"/>
              </w:rPr>
              <w:t xml:space="preserve"> Costs Per Month</w:t>
            </w:r>
          </w:p>
        </w:tc>
        <w:tc>
          <w:tcPr>
            <w:tcW w:w="3081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75,000</w:t>
            </w:r>
          </w:p>
        </w:tc>
        <w:tc>
          <w:tcPr>
            <w:tcW w:w="3081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55,000</w:t>
            </w:r>
          </w:p>
        </w:tc>
      </w:tr>
      <w:tr w:rsidR="000C7159" w:rsidRPr="00A81B52" w:rsidTr="000C7159">
        <w:tc>
          <w:tcPr>
            <w:tcW w:w="3080" w:type="dxa"/>
          </w:tcPr>
          <w:p w:rsidR="000C7159" w:rsidRPr="00A81B52" w:rsidRDefault="006B6272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Materials for Introduction Pack (per customer)</w:t>
            </w:r>
          </w:p>
        </w:tc>
        <w:tc>
          <w:tcPr>
            <w:tcW w:w="3081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1.60</w:t>
            </w:r>
          </w:p>
        </w:tc>
        <w:tc>
          <w:tcPr>
            <w:tcW w:w="3081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1.22</w:t>
            </w:r>
          </w:p>
        </w:tc>
      </w:tr>
      <w:tr w:rsidR="000C7159" w:rsidRPr="00A81B52" w:rsidTr="000C7159">
        <w:tc>
          <w:tcPr>
            <w:tcW w:w="3080" w:type="dxa"/>
          </w:tcPr>
          <w:p w:rsidR="000C7159" w:rsidRPr="00A81B52" w:rsidRDefault="006B0BB3" w:rsidP="00A81B52">
            <w:pPr>
              <w:spacing w:line="360" w:lineRule="auto"/>
              <w:rPr>
                <w:sz w:val="24"/>
              </w:rPr>
            </w:pPr>
            <w:r w:rsidRPr="00A81B52">
              <w:rPr>
                <w:sz w:val="24"/>
              </w:rPr>
              <w:t>Initial Investment Costs</w:t>
            </w:r>
          </w:p>
        </w:tc>
        <w:tc>
          <w:tcPr>
            <w:tcW w:w="3081" w:type="dxa"/>
          </w:tcPr>
          <w:p w:rsidR="000C7159" w:rsidRPr="00A81B52" w:rsidRDefault="006931C9" w:rsidP="006931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2,2</w:t>
            </w:r>
            <w:r w:rsidR="00BD1A22" w:rsidRPr="00A81B52">
              <w:rPr>
                <w:sz w:val="24"/>
              </w:rPr>
              <w:t>25</w:t>
            </w:r>
            <w:r w:rsidR="006B0BB3" w:rsidRPr="00A81B52">
              <w:rPr>
                <w:sz w:val="24"/>
              </w:rPr>
              <w:t>,000</w:t>
            </w:r>
          </w:p>
        </w:tc>
        <w:tc>
          <w:tcPr>
            <w:tcW w:w="3081" w:type="dxa"/>
          </w:tcPr>
          <w:p w:rsidR="000C7159" w:rsidRPr="00A81B52" w:rsidRDefault="006931C9" w:rsidP="006931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924</w:t>
            </w:r>
            <w:r w:rsidR="006B0BB3" w:rsidRPr="00A81B52">
              <w:rPr>
                <w:sz w:val="24"/>
              </w:rPr>
              <w:t>,000</w:t>
            </w:r>
          </w:p>
        </w:tc>
      </w:tr>
    </w:tbl>
    <w:p w:rsidR="000C7159" w:rsidRPr="00A81B52" w:rsidRDefault="000C7159" w:rsidP="00A81B52">
      <w:pPr>
        <w:spacing w:line="360" w:lineRule="auto"/>
        <w:rPr>
          <w:sz w:val="24"/>
        </w:rPr>
      </w:pPr>
    </w:p>
    <w:p w:rsidR="006B6272" w:rsidRPr="00A81B52" w:rsidRDefault="006B6272" w:rsidP="00A81B52">
      <w:pPr>
        <w:spacing w:line="360" w:lineRule="auto"/>
        <w:rPr>
          <w:sz w:val="24"/>
        </w:rPr>
      </w:pPr>
      <w:r w:rsidRPr="00A81B52">
        <w:rPr>
          <w:sz w:val="24"/>
        </w:rPr>
        <w:t xml:space="preserve">The price for the service is consistent across Europe, set at 15 Euros per month. Based on this selling price, Lukas anticipates having </w:t>
      </w:r>
      <w:r w:rsidR="006931C9">
        <w:rPr>
          <w:sz w:val="24"/>
        </w:rPr>
        <w:t>approximately 27</w:t>
      </w:r>
      <w:r w:rsidR="006B0BB3" w:rsidRPr="00A81B52">
        <w:rPr>
          <w:sz w:val="24"/>
        </w:rPr>
        <w:t>,000 cu</w:t>
      </w:r>
      <w:r w:rsidR="006931C9">
        <w:rPr>
          <w:sz w:val="24"/>
        </w:rPr>
        <w:t>stomers per month in Italy and 2</w:t>
      </w:r>
      <w:r w:rsidR="006B0BB3" w:rsidRPr="00A81B52">
        <w:rPr>
          <w:sz w:val="24"/>
        </w:rPr>
        <w:t xml:space="preserve">1,500 customers per month in Spain. </w:t>
      </w:r>
      <w:r w:rsidR="007159E0">
        <w:rPr>
          <w:sz w:val="24"/>
        </w:rPr>
        <w:t>For both options, t</w:t>
      </w:r>
      <w:r w:rsidR="00BD1A22" w:rsidRPr="00A81B52">
        <w:rPr>
          <w:sz w:val="24"/>
        </w:rPr>
        <w:t xml:space="preserve">his would be expected to continue for </w:t>
      </w:r>
      <w:r w:rsidR="007159E0">
        <w:rPr>
          <w:sz w:val="24"/>
        </w:rPr>
        <w:t>5 years when the investment would be reviewed and a decision made on whether to establish this permanently.</w:t>
      </w:r>
    </w:p>
    <w:p w:rsidR="006B0BB3" w:rsidRDefault="0089238F" w:rsidP="00A81B5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Calculate the break-</w:t>
      </w:r>
      <w:r w:rsidR="006B0BB3" w:rsidRPr="00A81B52">
        <w:rPr>
          <w:sz w:val="24"/>
        </w:rPr>
        <w:t>even lev</w:t>
      </w:r>
      <w:r w:rsidR="00BD1A22" w:rsidRPr="00A81B52">
        <w:rPr>
          <w:sz w:val="24"/>
        </w:rPr>
        <w:t>el of output for both options (4</w:t>
      </w:r>
      <w:r w:rsidR="006B0BB3" w:rsidRPr="00A81B52">
        <w:rPr>
          <w:sz w:val="24"/>
        </w:rPr>
        <w:t xml:space="preserve"> marks)</w:t>
      </w:r>
    </w:p>
    <w:p w:rsidR="0089238F" w:rsidRPr="00A81B52" w:rsidRDefault="0089238F" w:rsidP="00A81B5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Calculate the margin of safety for both options (2 marks)</w:t>
      </w:r>
    </w:p>
    <w:p w:rsidR="00BD1A22" w:rsidRPr="00A81B52" w:rsidRDefault="00BD1A22" w:rsidP="00A81B5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B52">
        <w:rPr>
          <w:sz w:val="24"/>
        </w:rPr>
        <w:t>Demonstrate the break-</w:t>
      </w:r>
      <w:r w:rsidR="00295246">
        <w:rPr>
          <w:sz w:val="24"/>
        </w:rPr>
        <w:t>even point graphically for both options</w:t>
      </w:r>
      <w:r w:rsidRPr="00A81B52">
        <w:rPr>
          <w:sz w:val="24"/>
        </w:rPr>
        <w:t xml:space="preserve"> (</w:t>
      </w:r>
      <w:r w:rsidR="00295246">
        <w:rPr>
          <w:sz w:val="24"/>
        </w:rPr>
        <w:t>8</w:t>
      </w:r>
      <w:r w:rsidRPr="00A81B52">
        <w:rPr>
          <w:sz w:val="24"/>
        </w:rPr>
        <w:t xml:space="preserve"> marks)</w:t>
      </w:r>
    </w:p>
    <w:p w:rsidR="006B0BB3" w:rsidRPr="00A81B52" w:rsidRDefault="006B0BB3" w:rsidP="00A81B5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B52">
        <w:rPr>
          <w:sz w:val="24"/>
        </w:rPr>
        <w:t>Calculate the payback period for bo</w:t>
      </w:r>
      <w:r w:rsidR="00BD1A22" w:rsidRPr="00A81B52">
        <w:rPr>
          <w:sz w:val="24"/>
        </w:rPr>
        <w:t>th options (4</w:t>
      </w:r>
      <w:r w:rsidRPr="00A81B52">
        <w:rPr>
          <w:sz w:val="24"/>
        </w:rPr>
        <w:t xml:space="preserve"> marks)</w:t>
      </w:r>
    </w:p>
    <w:p w:rsidR="006B0BB3" w:rsidRPr="00A81B52" w:rsidRDefault="006B0BB3" w:rsidP="00A81B5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B52">
        <w:rPr>
          <w:sz w:val="24"/>
        </w:rPr>
        <w:t xml:space="preserve">Calculate the </w:t>
      </w:r>
      <w:r w:rsidR="00BD1A22" w:rsidRPr="00A81B52">
        <w:rPr>
          <w:sz w:val="24"/>
        </w:rPr>
        <w:t xml:space="preserve">average rate of return </w:t>
      </w:r>
      <w:r w:rsidR="00DF330F">
        <w:rPr>
          <w:sz w:val="24"/>
        </w:rPr>
        <w:t xml:space="preserve">and net present value at a discount factor of 8% for </w:t>
      </w:r>
      <w:r w:rsidR="00BD1A22" w:rsidRPr="00A81B52">
        <w:rPr>
          <w:sz w:val="24"/>
        </w:rPr>
        <w:t>both options (</w:t>
      </w:r>
      <w:r w:rsidR="00C95597">
        <w:rPr>
          <w:sz w:val="24"/>
        </w:rPr>
        <w:t>4</w:t>
      </w:r>
      <w:r w:rsidR="00BD1A22" w:rsidRPr="00A81B52">
        <w:rPr>
          <w:sz w:val="24"/>
        </w:rPr>
        <w:t xml:space="preserve"> marks)</w:t>
      </w:r>
    </w:p>
    <w:p w:rsidR="00BD1A22" w:rsidRPr="00A81B52" w:rsidRDefault="00BD1A22" w:rsidP="00A81B5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B52">
        <w:rPr>
          <w:sz w:val="24"/>
        </w:rPr>
        <w:t>Evaluate which option Lukas should choose (10 marks)</w:t>
      </w:r>
    </w:p>
    <w:sectPr w:rsidR="00BD1A22" w:rsidRPr="00A81B52" w:rsidSect="007159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7F" w:rsidRDefault="007D007F" w:rsidP="00F12783">
      <w:pPr>
        <w:spacing w:after="0" w:line="240" w:lineRule="auto"/>
      </w:pPr>
      <w:r>
        <w:separator/>
      </w:r>
    </w:p>
  </w:endnote>
  <w:endnote w:type="continuationSeparator" w:id="0">
    <w:p w:rsidR="007D007F" w:rsidRDefault="007D007F" w:rsidP="00F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7F" w:rsidRDefault="007D007F" w:rsidP="00F12783">
      <w:pPr>
        <w:spacing w:after="0" w:line="240" w:lineRule="auto"/>
      </w:pPr>
      <w:r>
        <w:separator/>
      </w:r>
    </w:p>
  </w:footnote>
  <w:footnote w:type="continuationSeparator" w:id="0">
    <w:p w:rsidR="007D007F" w:rsidRDefault="007D007F" w:rsidP="00F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83" w:rsidRDefault="00F12783">
    <w:pPr>
      <w:pStyle w:val="Header"/>
    </w:pPr>
  </w:p>
  <w:p w:rsidR="00E47F95" w:rsidRDefault="00E47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75AB"/>
    <w:multiLevelType w:val="hybridMultilevel"/>
    <w:tmpl w:val="84286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D"/>
    <w:rsid w:val="00000C3C"/>
    <w:rsid w:val="0000129D"/>
    <w:rsid w:val="00001AFF"/>
    <w:rsid w:val="000061FD"/>
    <w:rsid w:val="000104FB"/>
    <w:rsid w:val="0001060A"/>
    <w:rsid w:val="0001283E"/>
    <w:rsid w:val="0002376D"/>
    <w:rsid w:val="000272F3"/>
    <w:rsid w:val="0003046E"/>
    <w:rsid w:val="0003693D"/>
    <w:rsid w:val="00036F76"/>
    <w:rsid w:val="00037A03"/>
    <w:rsid w:val="00040272"/>
    <w:rsid w:val="00042BD7"/>
    <w:rsid w:val="00043F36"/>
    <w:rsid w:val="00044E4E"/>
    <w:rsid w:val="000453C5"/>
    <w:rsid w:val="00045B13"/>
    <w:rsid w:val="00046D96"/>
    <w:rsid w:val="00046E6A"/>
    <w:rsid w:val="000522AB"/>
    <w:rsid w:val="00056485"/>
    <w:rsid w:val="00056D61"/>
    <w:rsid w:val="00057B5F"/>
    <w:rsid w:val="00065BE5"/>
    <w:rsid w:val="0007619E"/>
    <w:rsid w:val="00080090"/>
    <w:rsid w:val="00091303"/>
    <w:rsid w:val="000A0B26"/>
    <w:rsid w:val="000A2900"/>
    <w:rsid w:val="000A482E"/>
    <w:rsid w:val="000A6D36"/>
    <w:rsid w:val="000A7B42"/>
    <w:rsid w:val="000B0830"/>
    <w:rsid w:val="000B0A19"/>
    <w:rsid w:val="000B1EC2"/>
    <w:rsid w:val="000B434F"/>
    <w:rsid w:val="000C0E6D"/>
    <w:rsid w:val="000C12CD"/>
    <w:rsid w:val="000C312B"/>
    <w:rsid w:val="000C41CB"/>
    <w:rsid w:val="000C7159"/>
    <w:rsid w:val="000C7B7A"/>
    <w:rsid w:val="000D57A2"/>
    <w:rsid w:val="000D6C67"/>
    <w:rsid w:val="000E0376"/>
    <w:rsid w:val="000E76AF"/>
    <w:rsid w:val="000F0118"/>
    <w:rsid w:val="000F08FA"/>
    <w:rsid w:val="000F5A45"/>
    <w:rsid w:val="000F7DD2"/>
    <w:rsid w:val="00100BED"/>
    <w:rsid w:val="0010196D"/>
    <w:rsid w:val="0010266C"/>
    <w:rsid w:val="00104321"/>
    <w:rsid w:val="0010628F"/>
    <w:rsid w:val="0011134A"/>
    <w:rsid w:val="00116D4D"/>
    <w:rsid w:val="0011710C"/>
    <w:rsid w:val="00131604"/>
    <w:rsid w:val="00133635"/>
    <w:rsid w:val="00137143"/>
    <w:rsid w:val="00157EC2"/>
    <w:rsid w:val="00161F3D"/>
    <w:rsid w:val="00163B27"/>
    <w:rsid w:val="00164374"/>
    <w:rsid w:val="0016582C"/>
    <w:rsid w:val="00167304"/>
    <w:rsid w:val="0016745E"/>
    <w:rsid w:val="001674D9"/>
    <w:rsid w:val="0016759C"/>
    <w:rsid w:val="001716D4"/>
    <w:rsid w:val="001722A7"/>
    <w:rsid w:val="00177782"/>
    <w:rsid w:val="0018138E"/>
    <w:rsid w:val="00181698"/>
    <w:rsid w:val="0018720A"/>
    <w:rsid w:val="001A13CA"/>
    <w:rsid w:val="001A4284"/>
    <w:rsid w:val="001A66F4"/>
    <w:rsid w:val="001B1338"/>
    <w:rsid w:val="001B41C8"/>
    <w:rsid w:val="001B5188"/>
    <w:rsid w:val="001B7BB2"/>
    <w:rsid w:val="001C174C"/>
    <w:rsid w:val="001C194A"/>
    <w:rsid w:val="001C64BC"/>
    <w:rsid w:val="001D1367"/>
    <w:rsid w:val="001D445A"/>
    <w:rsid w:val="001D5295"/>
    <w:rsid w:val="001E07E2"/>
    <w:rsid w:val="001E134F"/>
    <w:rsid w:val="001E21D4"/>
    <w:rsid w:val="001E511A"/>
    <w:rsid w:val="001E58E9"/>
    <w:rsid w:val="001F0B1F"/>
    <w:rsid w:val="001F58F3"/>
    <w:rsid w:val="002006DA"/>
    <w:rsid w:val="00202FA1"/>
    <w:rsid w:val="002126B7"/>
    <w:rsid w:val="00213AED"/>
    <w:rsid w:val="00214981"/>
    <w:rsid w:val="00214DD5"/>
    <w:rsid w:val="00215FD0"/>
    <w:rsid w:val="00222B98"/>
    <w:rsid w:val="00230EBF"/>
    <w:rsid w:val="0023468D"/>
    <w:rsid w:val="0024509B"/>
    <w:rsid w:val="0024587E"/>
    <w:rsid w:val="00247029"/>
    <w:rsid w:val="002478A6"/>
    <w:rsid w:val="00272353"/>
    <w:rsid w:val="00272A74"/>
    <w:rsid w:val="0027377C"/>
    <w:rsid w:val="0027459B"/>
    <w:rsid w:val="00274B0A"/>
    <w:rsid w:val="00275779"/>
    <w:rsid w:val="002806F3"/>
    <w:rsid w:val="00282518"/>
    <w:rsid w:val="002832A7"/>
    <w:rsid w:val="002832CB"/>
    <w:rsid w:val="002851D8"/>
    <w:rsid w:val="002903ED"/>
    <w:rsid w:val="00292854"/>
    <w:rsid w:val="00295246"/>
    <w:rsid w:val="0029610F"/>
    <w:rsid w:val="002A11B5"/>
    <w:rsid w:val="002A2717"/>
    <w:rsid w:val="002A3A48"/>
    <w:rsid w:val="002A4697"/>
    <w:rsid w:val="002B3A6E"/>
    <w:rsid w:val="002B6625"/>
    <w:rsid w:val="002C1A8A"/>
    <w:rsid w:val="002D116F"/>
    <w:rsid w:val="002E51D5"/>
    <w:rsid w:val="002E612B"/>
    <w:rsid w:val="002F2618"/>
    <w:rsid w:val="00301E09"/>
    <w:rsid w:val="00315E17"/>
    <w:rsid w:val="0032011D"/>
    <w:rsid w:val="0032217B"/>
    <w:rsid w:val="00322839"/>
    <w:rsid w:val="00324065"/>
    <w:rsid w:val="003313F2"/>
    <w:rsid w:val="003410A9"/>
    <w:rsid w:val="003430F4"/>
    <w:rsid w:val="0034703A"/>
    <w:rsid w:val="003544C5"/>
    <w:rsid w:val="00361E87"/>
    <w:rsid w:val="00367C3A"/>
    <w:rsid w:val="003710E6"/>
    <w:rsid w:val="003711D4"/>
    <w:rsid w:val="0038643E"/>
    <w:rsid w:val="00397C67"/>
    <w:rsid w:val="003A2433"/>
    <w:rsid w:val="003B1DD6"/>
    <w:rsid w:val="003B2FC7"/>
    <w:rsid w:val="003B6F6E"/>
    <w:rsid w:val="003C00A8"/>
    <w:rsid w:val="003C199D"/>
    <w:rsid w:val="003C3B7F"/>
    <w:rsid w:val="003C3E7D"/>
    <w:rsid w:val="003C4A85"/>
    <w:rsid w:val="003D5E6D"/>
    <w:rsid w:val="003E01AA"/>
    <w:rsid w:val="003E2BB7"/>
    <w:rsid w:val="003E548E"/>
    <w:rsid w:val="003F1CD9"/>
    <w:rsid w:val="00401090"/>
    <w:rsid w:val="004034C9"/>
    <w:rsid w:val="00413AD2"/>
    <w:rsid w:val="00413CA6"/>
    <w:rsid w:val="004242CD"/>
    <w:rsid w:val="00426E92"/>
    <w:rsid w:val="00432C08"/>
    <w:rsid w:val="00433737"/>
    <w:rsid w:val="00433E88"/>
    <w:rsid w:val="00433F11"/>
    <w:rsid w:val="0045322B"/>
    <w:rsid w:val="0046190B"/>
    <w:rsid w:val="004671DA"/>
    <w:rsid w:val="00470D57"/>
    <w:rsid w:val="00475E0F"/>
    <w:rsid w:val="004774D1"/>
    <w:rsid w:val="00477505"/>
    <w:rsid w:val="004779DA"/>
    <w:rsid w:val="004878FD"/>
    <w:rsid w:val="0049679D"/>
    <w:rsid w:val="004A4776"/>
    <w:rsid w:val="004A6DB6"/>
    <w:rsid w:val="004B32FF"/>
    <w:rsid w:val="004B4C0A"/>
    <w:rsid w:val="004B5742"/>
    <w:rsid w:val="004B58DC"/>
    <w:rsid w:val="004C1E1B"/>
    <w:rsid w:val="004C2E48"/>
    <w:rsid w:val="004D549C"/>
    <w:rsid w:val="004D5A99"/>
    <w:rsid w:val="004D6C80"/>
    <w:rsid w:val="004E0829"/>
    <w:rsid w:val="004E1458"/>
    <w:rsid w:val="004E1A29"/>
    <w:rsid w:val="004E66CA"/>
    <w:rsid w:val="004E7992"/>
    <w:rsid w:val="004F10F1"/>
    <w:rsid w:val="004F2473"/>
    <w:rsid w:val="004F5C17"/>
    <w:rsid w:val="00501149"/>
    <w:rsid w:val="005021FA"/>
    <w:rsid w:val="00510850"/>
    <w:rsid w:val="005109DF"/>
    <w:rsid w:val="005129B3"/>
    <w:rsid w:val="00513A2B"/>
    <w:rsid w:val="00513D46"/>
    <w:rsid w:val="00517489"/>
    <w:rsid w:val="00521DD8"/>
    <w:rsid w:val="00522A1D"/>
    <w:rsid w:val="00525325"/>
    <w:rsid w:val="00525FFC"/>
    <w:rsid w:val="0053216A"/>
    <w:rsid w:val="0053464F"/>
    <w:rsid w:val="0053619D"/>
    <w:rsid w:val="005377F6"/>
    <w:rsid w:val="00537A35"/>
    <w:rsid w:val="00547F76"/>
    <w:rsid w:val="00551F38"/>
    <w:rsid w:val="00555364"/>
    <w:rsid w:val="005572D9"/>
    <w:rsid w:val="005633E9"/>
    <w:rsid w:val="005670C4"/>
    <w:rsid w:val="005742FF"/>
    <w:rsid w:val="005745C3"/>
    <w:rsid w:val="00583843"/>
    <w:rsid w:val="00587666"/>
    <w:rsid w:val="0059752E"/>
    <w:rsid w:val="005A1130"/>
    <w:rsid w:val="005A5573"/>
    <w:rsid w:val="005B235E"/>
    <w:rsid w:val="005B4030"/>
    <w:rsid w:val="005B4742"/>
    <w:rsid w:val="005C5411"/>
    <w:rsid w:val="005C5DA1"/>
    <w:rsid w:val="005D01DE"/>
    <w:rsid w:val="005D2F09"/>
    <w:rsid w:val="005E5598"/>
    <w:rsid w:val="00600311"/>
    <w:rsid w:val="00603539"/>
    <w:rsid w:val="00604B77"/>
    <w:rsid w:val="0061207E"/>
    <w:rsid w:val="0061644E"/>
    <w:rsid w:val="006213B3"/>
    <w:rsid w:val="0062334C"/>
    <w:rsid w:val="00625F50"/>
    <w:rsid w:val="00631ABB"/>
    <w:rsid w:val="00635C3B"/>
    <w:rsid w:val="006429B9"/>
    <w:rsid w:val="0064530A"/>
    <w:rsid w:val="00646E65"/>
    <w:rsid w:val="006506E5"/>
    <w:rsid w:val="0065081B"/>
    <w:rsid w:val="00651EAC"/>
    <w:rsid w:val="00652119"/>
    <w:rsid w:val="00653D0B"/>
    <w:rsid w:val="00653F32"/>
    <w:rsid w:val="0066390D"/>
    <w:rsid w:val="00667E16"/>
    <w:rsid w:val="0067146E"/>
    <w:rsid w:val="00671AB0"/>
    <w:rsid w:val="00672298"/>
    <w:rsid w:val="00672EB5"/>
    <w:rsid w:val="006765B2"/>
    <w:rsid w:val="006847D4"/>
    <w:rsid w:val="00687BAB"/>
    <w:rsid w:val="0069007B"/>
    <w:rsid w:val="006931C9"/>
    <w:rsid w:val="00697773"/>
    <w:rsid w:val="006A1763"/>
    <w:rsid w:val="006A1EAD"/>
    <w:rsid w:val="006A704E"/>
    <w:rsid w:val="006B0BB3"/>
    <w:rsid w:val="006B11D3"/>
    <w:rsid w:val="006B4042"/>
    <w:rsid w:val="006B6272"/>
    <w:rsid w:val="006C0789"/>
    <w:rsid w:val="006C0C14"/>
    <w:rsid w:val="006D0770"/>
    <w:rsid w:val="006D1258"/>
    <w:rsid w:val="006D14A4"/>
    <w:rsid w:val="006D2929"/>
    <w:rsid w:val="006D58C3"/>
    <w:rsid w:val="006D628F"/>
    <w:rsid w:val="006D693E"/>
    <w:rsid w:val="006D6B46"/>
    <w:rsid w:val="006E5A2F"/>
    <w:rsid w:val="006F3627"/>
    <w:rsid w:val="006F51A8"/>
    <w:rsid w:val="006F53E3"/>
    <w:rsid w:val="007009B7"/>
    <w:rsid w:val="007030E8"/>
    <w:rsid w:val="0071299A"/>
    <w:rsid w:val="00712FED"/>
    <w:rsid w:val="007149B9"/>
    <w:rsid w:val="007159E0"/>
    <w:rsid w:val="00720CB1"/>
    <w:rsid w:val="00720EE9"/>
    <w:rsid w:val="007279B4"/>
    <w:rsid w:val="007279FC"/>
    <w:rsid w:val="00733300"/>
    <w:rsid w:val="007456CF"/>
    <w:rsid w:val="00746A07"/>
    <w:rsid w:val="00750870"/>
    <w:rsid w:val="007511FE"/>
    <w:rsid w:val="00752E93"/>
    <w:rsid w:val="007635B8"/>
    <w:rsid w:val="00770DD2"/>
    <w:rsid w:val="007720FA"/>
    <w:rsid w:val="00780E42"/>
    <w:rsid w:val="007810C0"/>
    <w:rsid w:val="00784B9F"/>
    <w:rsid w:val="007859E9"/>
    <w:rsid w:val="007A6634"/>
    <w:rsid w:val="007A6E58"/>
    <w:rsid w:val="007B043D"/>
    <w:rsid w:val="007B149F"/>
    <w:rsid w:val="007B66C8"/>
    <w:rsid w:val="007C3F75"/>
    <w:rsid w:val="007C6959"/>
    <w:rsid w:val="007D007F"/>
    <w:rsid w:val="007F0ABE"/>
    <w:rsid w:val="008008D1"/>
    <w:rsid w:val="00812E85"/>
    <w:rsid w:val="00835F82"/>
    <w:rsid w:val="00845C4C"/>
    <w:rsid w:val="008525FA"/>
    <w:rsid w:val="00853BFE"/>
    <w:rsid w:val="00857706"/>
    <w:rsid w:val="0085791F"/>
    <w:rsid w:val="00860C48"/>
    <w:rsid w:val="00860F41"/>
    <w:rsid w:val="008651E5"/>
    <w:rsid w:val="008660BC"/>
    <w:rsid w:val="00871FC5"/>
    <w:rsid w:val="0087582E"/>
    <w:rsid w:val="00891B2D"/>
    <w:rsid w:val="0089238F"/>
    <w:rsid w:val="00897398"/>
    <w:rsid w:val="008A0E80"/>
    <w:rsid w:val="008A3E35"/>
    <w:rsid w:val="008A76AE"/>
    <w:rsid w:val="008A79A1"/>
    <w:rsid w:val="008B258D"/>
    <w:rsid w:val="008B3A34"/>
    <w:rsid w:val="008B4071"/>
    <w:rsid w:val="008B5E37"/>
    <w:rsid w:val="008B6396"/>
    <w:rsid w:val="008C4F01"/>
    <w:rsid w:val="008C5328"/>
    <w:rsid w:val="008C71E7"/>
    <w:rsid w:val="008C75A8"/>
    <w:rsid w:val="008D7605"/>
    <w:rsid w:val="008E07E3"/>
    <w:rsid w:val="008E24C3"/>
    <w:rsid w:val="008F09EC"/>
    <w:rsid w:val="008F1EBA"/>
    <w:rsid w:val="008F418E"/>
    <w:rsid w:val="008F7776"/>
    <w:rsid w:val="008F7C71"/>
    <w:rsid w:val="00900A27"/>
    <w:rsid w:val="009066E0"/>
    <w:rsid w:val="00907DC1"/>
    <w:rsid w:val="009161F9"/>
    <w:rsid w:val="0092006B"/>
    <w:rsid w:val="0092049A"/>
    <w:rsid w:val="0092127C"/>
    <w:rsid w:val="0092172F"/>
    <w:rsid w:val="00922A95"/>
    <w:rsid w:val="0092678B"/>
    <w:rsid w:val="00935C72"/>
    <w:rsid w:val="00940F74"/>
    <w:rsid w:val="00942107"/>
    <w:rsid w:val="00956A3A"/>
    <w:rsid w:val="00965AA7"/>
    <w:rsid w:val="00970D25"/>
    <w:rsid w:val="0098261D"/>
    <w:rsid w:val="009826FF"/>
    <w:rsid w:val="009827EE"/>
    <w:rsid w:val="00982916"/>
    <w:rsid w:val="009854DB"/>
    <w:rsid w:val="00986770"/>
    <w:rsid w:val="00986FB5"/>
    <w:rsid w:val="0098706D"/>
    <w:rsid w:val="009926E1"/>
    <w:rsid w:val="009942A6"/>
    <w:rsid w:val="009A1DB5"/>
    <w:rsid w:val="009A244E"/>
    <w:rsid w:val="009A5BEA"/>
    <w:rsid w:val="009B0050"/>
    <w:rsid w:val="009C1F59"/>
    <w:rsid w:val="009C32F8"/>
    <w:rsid w:val="009C4E3F"/>
    <w:rsid w:val="009D04D2"/>
    <w:rsid w:val="009D1CC4"/>
    <w:rsid w:val="009D6F16"/>
    <w:rsid w:val="009E0DF8"/>
    <w:rsid w:val="009E328E"/>
    <w:rsid w:val="009E639C"/>
    <w:rsid w:val="009E642F"/>
    <w:rsid w:val="009F0159"/>
    <w:rsid w:val="009F1F11"/>
    <w:rsid w:val="00A00B8F"/>
    <w:rsid w:val="00A02E0B"/>
    <w:rsid w:val="00A02FD2"/>
    <w:rsid w:val="00A04F01"/>
    <w:rsid w:val="00A10503"/>
    <w:rsid w:val="00A20514"/>
    <w:rsid w:val="00A21B7C"/>
    <w:rsid w:val="00A2262A"/>
    <w:rsid w:val="00A235B4"/>
    <w:rsid w:val="00A2572B"/>
    <w:rsid w:val="00A2635C"/>
    <w:rsid w:val="00A3632F"/>
    <w:rsid w:val="00A37A7A"/>
    <w:rsid w:val="00A42BDE"/>
    <w:rsid w:val="00A52E63"/>
    <w:rsid w:val="00A65B8D"/>
    <w:rsid w:val="00A72172"/>
    <w:rsid w:val="00A816B1"/>
    <w:rsid w:val="00A81887"/>
    <w:rsid w:val="00A81B52"/>
    <w:rsid w:val="00A84CEC"/>
    <w:rsid w:val="00A84ECC"/>
    <w:rsid w:val="00A85FA2"/>
    <w:rsid w:val="00A9054E"/>
    <w:rsid w:val="00A94D36"/>
    <w:rsid w:val="00A9686D"/>
    <w:rsid w:val="00AA036E"/>
    <w:rsid w:val="00AB3068"/>
    <w:rsid w:val="00AB3C7B"/>
    <w:rsid w:val="00AC1556"/>
    <w:rsid w:val="00AC2619"/>
    <w:rsid w:val="00AC2678"/>
    <w:rsid w:val="00AC40B2"/>
    <w:rsid w:val="00AC46B0"/>
    <w:rsid w:val="00AC61E3"/>
    <w:rsid w:val="00AD3F70"/>
    <w:rsid w:val="00AD471E"/>
    <w:rsid w:val="00AD78A0"/>
    <w:rsid w:val="00AE3723"/>
    <w:rsid w:val="00AF3298"/>
    <w:rsid w:val="00AF4572"/>
    <w:rsid w:val="00AF6385"/>
    <w:rsid w:val="00B00C60"/>
    <w:rsid w:val="00B04C03"/>
    <w:rsid w:val="00B0629C"/>
    <w:rsid w:val="00B06FA2"/>
    <w:rsid w:val="00B129E0"/>
    <w:rsid w:val="00B13691"/>
    <w:rsid w:val="00B1475A"/>
    <w:rsid w:val="00B15F97"/>
    <w:rsid w:val="00B23DF2"/>
    <w:rsid w:val="00B30C3B"/>
    <w:rsid w:val="00B334AB"/>
    <w:rsid w:val="00B34E9D"/>
    <w:rsid w:val="00B354BD"/>
    <w:rsid w:val="00B35F99"/>
    <w:rsid w:val="00B51526"/>
    <w:rsid w:val="00B6276F"/>
    <w:rsid w:val="00B6313E"/>
    <w:rsid w:val="00B802B9"/>
    <w:rsid w:val="00B8221E"/>
    <w:rsid w:val="00B83DF8"/>
    <w:rsid w:val="00B8494A"/>
    <w:rsid w:val="00B849EC"/>
    <w:rsid w:val="00B85E32"/>
    <w:rsid w:val="00B93A18"/>
    <w:rsid w:val="00B93AE6"/>
    <w:rsid w:val="00BA074C"/>
    <w:rsid w:val="00BA0D9D"/>
    <w:rsid w:val="00BA4475"/>
    <w:rsid w:val="00BA499C"/>
    <w:rsid w:val="00BA525A"/>
    <w:rsid w:val="00BB4A7E"/>
    <w:rsid w:val="00BC2498"/>
    <w:rsid w:val="00BC50B6"/>
    <w:rsid w:val="00BD153C"/>
    <w:rsid w:val="00BD1A22"/>
    <w:rsid w:val="00BD4104"/>
    <w:rsid w:val="00BD5182"/>
    <w:rsid w:val="00BE426C"/>
    <w:rsid w:val="00BE7C50"/>
    <w:rsid w:val="00C05C43"/>
    <w:rsid w:val="00C158CF"/>
    <w:rsid w:val="00C21A7C"/>
    <w:rsid w:val="00C21CA8"/>
    <w:rsid w:val="00C30265"/>
    <w:rsid w:val="00C30A08"/>
    <w:rsid w:val="00C33D92"/>
    <w:rsid w:val="00C43D81"/>
    <w:rsid w:val="00C447F3"/>
    <w:rsid w:val="00C45BB6"/>
    <w:rsid w:val="00C5300C"/>
    <w:rsid w:val="00C63DD1"/>
    <w:rsid w:val="00C66344"/>
    <w:rsid w:val="00C72DB8"/>
    <w:rsid w:val="00C7527E"/>
    <w:rsid w:val="00C76B95"/>
    <w:rsid w:val="00C835CB"/>
    <w:rsid w:val="00C854A1"/>
    <w:rsid w:val="00C864C3"/>
    <w:rsid w:val="00C868BC"/>
    <w:rsid w:val="00C9469D"/>
    <w:rsid w:val="00C95597"/>
    <w:rsid w:val="00CA0CC0"/>
    <w:rsid w:val="00CA1C7A"/>
    <w:rsid w:val="00CA323D"/>
    <w:rsid w:val="00CA389F"/>
    <w:rsid w:val="00CA6210"/>
    <w:rsid w:val="00CB4DDE"/>
    <w:rsid w:val="00CB6C50"/>
    <w:rsid w:val="00CB7FA6"/>
    <w:rsid w:val="00CC42CA"/>
    <w:rsid w:val="00CD2FB2"/>
    <w:rsid w:val="00CD43F0"/>
    <w:rsid w:val="00CD4A53"/>
    <w:rsid w:val="00CD5BFD"/>
    <w:rsid w:val="00CD5E55"/>
    <w:rsid w:val="00CD702D"/>
    <w:rsid w:val="00CE664D"/>
    <w:rsid w:val="00CF2862"/>
    <w:rsid w:val="00CF32B2"/>
    <w:rsid w:val="00D03053"/>
    <w:rsid w:val="00D14745"/>
    <w:rsid w:val="00D15AD3"/>
    <w:rsid w:val="00D15D5A"/>
    <w:rsid w:val="00D1796A"/>
    <w:rsid w:val="00D22702"/>
    <w:rsid w:val="00D23CA4"/>
    <w:rsid w:val="00D33645"/>
    <w:rsid w:val="00D3490E"/>
    <w:rsid w:val="00D3546B"/>
    <w:rsid w:val="00D4352F"/>
    <w:rsid w:val="00D438F8"/>
    <w:rsid w:val="00D47998"/>
    <w:rsid w:val="00D51D03"/>
    <w:rsid w:val="00D61007"/>
    <w:rsid w:val="00D62642"/>
    <w:rsid w:val="00D63FE9"/>
    <w:rsid w:val="00D647EC"/>
    <w:rsid w:val="00D64F47"/>
    <w:rsid w:val="00D7581B"/>
    <w:rsid w:val="00D83E00"/>
    <w:rsid w:val="00D86ED0"/>
    <w:rsid w:val="00D87143"/>
    <w:rsid w:val="00D872E1"/>
    <w:rsid w:val="00D87A46"/>
    <w:rsid w:val="00D909B7"/>
    <w:rsid w:val="00D9231D"/>
    <w:rsid w:val="00D94A29"/>
    <w:rsid w:val="00DA0089"/>
    <w:rsid w:val="00DA3E10"/>
    <w:rsid w:val="00DA48C8"/>
    <w:rsid w:val="00DA5A1D"/>
    <w:rsid w:val="00DA709C"/>
    <w:rsid w:val="00DA758D"/>
    <w:rsid w:val="00DB18DD"/>
    <w:rsid w:val="00DB2EBA"/>
    <w:rsid w:val="00DC672C"/>
    <w:rsid w:val="00DD57E1"/>
    <w:rsid w:val="00DD6EC7"/>
    <w:rsid w:val="00DD763F"/>
    <w:rsid w:val="00DF09FC"/>
    <w:rsid w:val="00DF0FAF"/>
    <w:rsid w:val="00DF330F"/>
    <w:rsid w:val="00E009FE"/>
    <w:rsid w:val="00E048BE"/>
    <w:rsid w:val="00E06C3C"/>
    <w:rsid w:val="00E10997"/>
    <w:rsid w:val="00E11C40"/>
    <w:rsid w:val="00E14550"/>
    <w:rsid w:val="00E14CC3"/>
    <w:rsid w:val="00E163D2"/>
    <w:rsid w:val="00E17903"/>
    <w:rsid w:val="00E206BA"/>
    <w:rsid w:val="00E218F7"/>
    <w:rsid w:val="00E250BD"/>
    <w:rsid w:val="00E25872"/>
    <w:rsid w:val="00E265D0"/>
    <w:rsid w:val="00E40319"/>
    <w:rsid w:val="00E43801"/>
    <w:rsid w:val="00E44407"/>
    <w:rsid w:val="00E472D3"/>
    <w:rsid w:val="00E47F95"/>
    <w:rsid w:val="00E64CE0"/>
    <w:rsid w:val="00E671CB"/>
    <w:rsid w:val="00E67C9B"/>
    <w:rsid w:val="00E704A4"/>
    <w:rsid w:val="00E72FBC"/>
    <w:rsid w:val="00E76BF0"/>
    <w:rsid w:val="00E817C1"/>
    <w:rsid w:val="00E87587"/>
    <w:rsid w:val="00E92AE5"/>
    <w:rsid w:val="00EA0653"/>
    <w:rsid w:val="00EA3172"/>
    <w:rsid w:val="00EA6D40"/>
    <w:rsid w:val="00ED22CA"/>
    <w:rsid w:val="00EE11DD"/>
    <w:rsid w:val="00EE35BD"/>
    <w:rsid w:val="00EE5B14"/>
    <w:rsid w:val="00EF5BC2"/>
    <w:rsid w:val="00F031FF"/>
    <w:rsid w:val="00F074D8"/>
    <w:rsid w:val="00F0777C"/>
    <w:rsid w:val="00F11986"/>
    <w:rsid w:val="00F12783"/>
    <w:rsid w:val="00F12EFE"/>
    <w:rsid w:val="00F153CF"/>
    <w:rsid w:val="00F17197"/>
    <w:rsid w:val="00F17E2F"/>
    <w:rsid w:val="00F25D0A"/>
    <w:rsid w:val="00F2641B"/>
    <w:rsid w:val="00F369EF"/>
    <w:rsid w:val="00F4017B"/>
    <w:rsid w:val="00F4286D"/>
    <w:rsid w:val="00F56832"/>
    <w:rsid w:val="00F61306"/>
    <w:rsid w:val="00F616B4"/>
    <w:rsid w:val="00F636C2"/>
    <w:rsid w:val="00F639F4"/>
    <w:rsid w:val="00F7440A"/>
    <w:rsid w:val="00F76448"/>
    <w:rsid w:val="00F77C9B"/>
    <w:rsid w:val="00F80CBB"/>
    <w:rsid w:val="00F8266D"/>
    <w:rsid w:val="00F844B7"/>
    <w:rsid w:val="00F879B1"/>
    <w:rsid w:val="00F87F12"/>
    <w:rsid w:val="00F9032B"/>
    <w:rsid w:val="00FA2A59"/>
    <w:rsid w:val="00FA4B97"/>
    <w:rsid w:val="00FB2948"/>
    <w:rsid w:val="00FC3139"/>
    <w:rsid w:val="00FC4428"/>
    <w:rsid w:val="00FD02CE"/>
    <w:rsid w:val="00FD0539"/>
    <w:rsid w:val="00FD59AD"/>
    <w:rsid w:val="00FE4E17"/>
    <w:rsid w:val="00FE6122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1B441-C530-499D-8F42-6FF85DD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83"/>
  </w:style>
  <w:style w:type="paragraph" w:styleId="Footer">
    <w:name w:val="footer"/>
    <w:basedOn w:val="Normal"/>
    <w:link w:val="FooterChar"/>
    <w:uiPriority w:val="99"/>
    <w:unhideWhenUsed/>
    <w:rsid w:val="00F1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83"/>
  </w:style>
  <w:style w:type="paragraph" w:styleId="BalloonText">
    <w:name w:val="Balloon Text"/>
    <w:basedOn w:val="Normal"/>
    <w:link w:val="BalloonTextChar"/>
    <w:uiPriority w:val="99"/>
    <w:semiHidden/>
    <w:unhideWhenUsed/>
    <w:rsid w:val="00F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Snape, Richard</dc:creator>
  <cp:lastModifiedBy>Richard Snape</cp:lastModifiedBy>
  <cp:revision>4</cp:revision>
  <cp:lastPrinted>2015-03-16T09:15:00Z</cp:lastPrinted>
  <dcterms:created xsi:type="dcterms:W3CDTF">2015-03-16T10:36:00Z</dcterms:created>
  <dcterms:modified xsi:type="dcterms:W3CDTF">2016-08-31T08:45:00Z</dcterms:modified>
</cp:coreProperties>
</file>